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509F" w:rsidRDefault="00B9509F" w:rsidP="00B9509F">
      <w:pPr>
        <w:spacing w:line="480" w:lineRule="auto"/>
        <w:rPr>
          <w:rFonts w:ascii="Times New Roman" w:eastAsia="Times New Roman" w:hAnsi="Times New Roman" w:cs="Times New Roman"/>
          <w:sz w:val="24"/>
          <w:szCs w:val="24"/>
        </w:rPr>
      </w:pPr>
    </w:p>
    <w:p w:rsidR="00B9509F" w:rsidRDefault="00B9509F" w:rsidP="00B9509F">
      <w:pPr>
        <w:spacing w:line="480" w:lineRule="auto"/>
        <w:rPr>
          <w:rFonts w:ascii="Times New Roman" w:eastAsia="Times New Roman" w:hAnsi="Times New Roman" w:cs="Times New Roman"/>
          <w:sz w:val="24"/>
          <w:szCs w:val="24"/>
        </w:rPr>
      </w:pPr>
    </w:p>
    <w:p w:rsidR="00B9509F" w:rsidRDefault="00B9509F" w:rsidP="00B9509F">
      <w:pPr>
        <w:spacing w:line="480" w:lineRule="auto"/>
        <w:rPr>
          <w:rFonts w:ascii="Times New Roman" w:eastAsia="Times New Roman" w:hAnsi="Times New Roman" w:cs="Times New Roman"/>
          <w:sz w:val="24"/>
          <w:szCs w:val="24"/>
        </w:rPr>
      </w:pPr>
    </w:p>
    <w:p w:rsidR="00B9509F" w:rsidRDefault="00B9509F" w:rsidP="00B9509F">
      <w:pPr>
        <w:spacing w:line="480" w:lineRule="auto"/>
        <w:rPr>
          <w:rFonts w:ascii="Times New Roman" w:eastAsia="Times New Roman" w:hAnsi="Times New Roman" w:cs="Times New Roman"/>
          <w:sz w:val="24"/>
          <w:szCs w:val="24"/>
        </w:rPr>
      </w:pPr>
    </w:p>
    <w:p w:rsidR="00B9509F" w:rsidRDefault="00B9509F" w:rsidP="00B9509F">
      <w:pPr>
        <w:spacing w:line="480" w:lineRule="auto"/>
        <w:rPr>
          <w:rFonts w:ascii="Times New Roman" w:eastAsia="Times New Roman" w:hAnsi="Times New Roman" w:cs="Times New Roman"/>
          <w:sz w:val="24"/>
          <w:szCs w:val="24"/>
        </w:rPr>
      </w:pPr>
    </w:p>
    <w:p w:rsidR="00B9509F" w:rsidRDefault="00B9509F" w:rsidP="00B9509F">
      <w:pPr>
        <w:spacing w:line="480" w:lineRule="auto"/>
        <w:rPr>
          <w:rFonts w:ascii="Times New Roman" w:eastAsia="Times New Roman" w:hAnsi="Times New Roman" w:cs="Times New Roman"/>
          <w:sz w:val="24"/>
          <w:szCs w:val="24"/>
        </w:rPr>
      </w:pPr>
    </w:p>
    <w:p w:rsidR="00B9509F" w:rsidRDefault="00B9509F" w:rsidP="00B9509F">
      <w:pPr>
        <w:spacing w:line="480" w:lineRule="auto"/>
        <w:rPr>
          <w:rFonts w:ascii="Times New Roman" w:eastAsia="Times New Roman" w:hAnsi="Times New Roman" w:cs="Times New Roman"/>
          <w:sz w:val="24"/>
          <w:szCs w:val="24"/>
        </w:rPr>
      </w:pPr>
    </w:p>
    <w:p w:rsidR="00B9509F" w:rsidRDefault="00B9509F" w:rsidP="00B9509F">
      <w:pPr>
        <w:spacing w:line="480" w:lineRule="auto"/>
        <w:rPr>
          <w:rFonts w:ascii="Times New Roman" w:eastAsia="Times New Roman" w:hAnsi="Times New Roman" w:cs="Times New Roman"/>
          <w:sz w:val="24"/>
          <w:szCs w:val="24"/>
        </w:rPr>
      </w:pPr>
    </w:p>
    <w:p w:rsidR="00B9509F" w:rsidRPr="00B605CD" w:rsidRDefault="00B9509F" w:rsidP="00B9509F">
      <w:pPr>
        <w:spacing w:line="480" w:lineRule="auto"/>
        <w:jc w:val="center"/>
        <w:rPr>
          <w:rFonts w:ascii="Times New Roman" w:eastAsia="Times New Roman" w:hAnsi="Times New Roman" w:cs="Times New Roman"/>
          <w:sz w:val="24"/>
          <w:szCs w:val="24"/>
        </w:rPr>
      </w:pPr>
      <w:r w:rsidRPr="00B605CD">
        <w:rPr>
          <w:rFonts w:ascii="Times New Roman" w:eastAsia="Times New Roman" w:hAnsi="Times New Roman" w:cs="Times New Roman"/>
          <w:sz w:val="24"/>
          <w:szCs w:val="24"/>
        </w:rPr>
        <w:t>Ban of Assault Rifles</w:t>
      </w:r>
    </w:p>
    <w:p w:rsidR="00B9509F" w:rsidRDefault="00B9509F" w:rsidP="00B9509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B9509F" w:rsidRDefault="00B9509F" w:rsidP="00B9509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B9509F" w:rsidRDefault="00B9509F" w:rsidP="00B9509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B9509F" w:rsidRDefault="00B9509F" w:rsidP="00B9509F">
      <w:pPr>
        <w:spacing w:line="480" w:lineRule="auto"/>
        <w:rPr>
          <w:rFonts w:ascii="Times New Roman" w:eastAsia="Times New Roman" w:hAnsi="Times New Roman" w:cs="Times New Roman"/>
          <w:sz w:val="24"/>
          <w:szCs w:val="24"/>
        </w:rPr>
      </w:pPr>
    </w:p>
    <w:p w:rsidR="00B9509F" w:rsidRDefault="00B9509F" w:rsidP="00B9509F">
      <w:pPr>
        <w:spacing w:line="480" w:lineRule="auto"/>
        <w:rPr>
          <w:rFonts w:ascii="Times New Roman" w:eastAsia="Times New Roman" w:hAnsi="Times New Roman" w:cs="Times New Roman"/>
          <w:sz w:val="24"/>
          <w:szCs w:val="24"/>
        </w:rPr>
      </w:pPr>
    </w:p>
    <w:p w:rsidR="00B9509F" w:rsidRDefault="00B9509F" w:rsidP="00B9509F">
      <w:pPr>
        <w:spacing w:line="480" w:lineRule="auto"/>
        <w:rPr>
          <w:rFonts w:ascii="Times New Roman" w:eastAsia="Times New Roman" w:hAnsi="Times New Roman" w:cs="Times New Roman"/>
          <w:sz w:val="24"/>
          <w:szCs w:val="24"/>
        </w:rPr>
      </w:pPr>
    </w:p>
    <w:p w:rsidR="00B9509F" w:rsidRDefault="00B9509F" w:rsidP="00B9509F">
      <w:pPr>
        <w:spacing w:line="480" w:lineRule="auto"/>
        <w:rPr>
          <w:rFonts w:ascii="Times New Roman" w:eastAsia="Times New Roman" w:hAnsi="Times New Roman" w:cs="Times New Roman"/>
          <w:sz w:val="24"/>
          <w:szCs w:val="24"/>
        </w:rPr>
      </w:pPr>
    </w:p>
    <w:p w:rsidR="00B9509F" w:rsidRDefault="00B9509F" w:rsidP="00B9509F">
      <w:pPr>
        <w:spacing w:line="480" w:lineRule="auto"/>
        <w:rPr>
          <w:rFonts w:ascii="Times New Roman" w:eastAsia="Times New Roman" w:hAnsi="Times New Roman" w:cs="Times New Roman"/>
          <w:sz w:val="24"/>
          <w:szCs w:val="24"/>
        </w:rPr>
      </w:pPr>
    </w:p>
    <w:p w:rsidR="00B9509F" w:rsidRDefault="00B9509F" w:rsidP="00B9509F">
      <w:pPr>
        <w:spacing w:line="480" w:lineRule="auto"/>
        <w:rPr>
          <w:rFonts w:ascii="Times New Roman" w:eastAsia="Times New Roman" w:hAnsi="Times New Roman" w:cs="Times New Roman"/>
          <w:sz w:val="24"/>
          <w:szCs w:val="24"/>
        </w:rPr>
      </w:pPr>
    </w:p>
    <w:p w:rsidR="00B605CD" w:rsidRPr="00B605CD" w:rsidRDefault="00B605CD" w:rsidP="00B9509F">
      <w:pPr>
        <w:spacing w:line="480" w:lineRule="auto"/>
        <w:jc w:val="center"/>
        <w:rPr>
          <w:rFonts w:ascii="Times New Roman" w:eastAsia="Times New Roman" w:hAnsi="Times New Roman" w:cs="Times New Roman"/>
          <w:sz w:val="24"/>
          <w:szCs w:val="24"/>
        </w:rPr>
      </w:pPr>
      <w:r w:rsidRPr="00B605CD">
        <w:rPr>
          <w:rFonts w:ascii="Times New Roman" w:eastAsia="Times New Roman" w:hAnsi="Times New Roman" w:cs="Times New Roman"/>
          <w:sz w:val="24"/>
          <w:szCs w:val="24"/>
        </w:rPr>
        <w:lastRenderedPageBreak/>
        <w:t>Ban of Assault Rifles</w:t>
      </w:r>
    </w:p>
    <w:p w:rsidR="00B605CD" w:rsidRPr="00B605CD" w:rsidRDefault="00B605CD" w:rsidP="00B9509F">
      <w:pPr>
        <w:spacing w:line="480" w:lineRule="auto"/>
        <w:ind w:firstLine="720"/>
        <w:rPr>
          <w:rFonts w:ascii="Times New Roman" w:eastAsia="Times New Roman" w:hAnsi="Times New Roman" w:cs="Times New Roman"/>
          <w:sz w:val="24"/>
          <w:szCs w:val="24"/>
        </w:rPr>
      </w:pPr>
      <w:r w:rsidRPr="00B605CD">
        <w:rPr>
          <w:rFonts w:ascii="Times New Roman" w:eastAsia="Times New Roman" w:hAnsi="Times New Roman" w:cs="Times New Roman"/>
          <w:sz w:val="24"/>
          <w:szCs w:val="24"/>
        </w:rPr>
        <w:t xml:space="preserve">Assault Rifles should be </w:t>
      </w:r>
      <w:r w:rsidR="00B9509F">
        <w:rPr>
          <w:rFonts w:ascii="Times New Roman" w:eastAsia="Times New Roman" w:hAnsi="Times New Roman" w:cs="Times New Roman"/>
          <w:sz w:val="24"/>
          <w:szCs w:val="24"/>
        </w:rPr>
        <w:t xml:space="preserve">banned </w:t>
      </w:r>
      <w:r w:rsidRPr="00B605CD">
        <w:rPr>
          <w:rFonts w:ascii="Times New Roman" w:eastAsia="Times New Roman" w:hAnsi="Times New Roman" w:cs="Times New Roman"/>
          <w:sz w:val="24"/>
          <w:szCs w:val="24"/>
        </w:rPr>
        <w:t xml:space="preserve">to improve the quality of life for many citizens because </w:t>
      </w:r>
      <w:r w:rsidR="00A46D9C">
        <w:rPr>
          <w:rFonts w:ascii="Times New Roman" w:eastAsia="Times New Roman" w:hAnsi="Times New Roman" w:cs="Times New Roman"/>
          <w:sz w:val="24"/>
          <w:szCs w:val="24"/>
        </w:rPr>
        <w:t xml:space="preserve">these weapons </w:t>
      </w:r>
      <w:r w:rsidRPr="00B605CD">
        <w:rPr>
          <w:rFonts w:ascii="Times New Roman" w:eastAsia="Times New Roman" w:hAnsi="Times New Roman" w:cs="Times New Roman"/>
          <w:sz w:val="24"/>
          <w:szCs w:val="24"/>
        </w:rPr>
        <w:t>have been used to commit</w:t>
      </w:r>
      <w:r w:rsidR="00A46D9C">
        <w:rPr>
          <w:rFonts w:ascii="Times New Roman" w:eastAsia="Times New Roman" w:hAnsi="Times New Roman" w:cs="Times New Roman"/>
          <w:sz w:val="24"/>
          <w:szCs w:val="24"/>
        </w:rPr>
        <w:t xml:space="preserve"> critical</w:t>
      </w:r>
      <w:r w:rsidRPr="00B605CD">
        <w:rPr>
          <w:rFonts w:ascii="Times New Roman" w:eastAsia="Times New Roman" w:hAnsi="Times New Roman" w:cs="Times New Roman"/>
          <w:sz w:val="24"/>
          <w:szCs w:val="24"/>
        </w:rPr>
        <w:t xml:space="preserve"> mass shootings in America. Mass shootings are disastrous because they result in the death of innocent citizens and the destruction of property. Assault rifles should not be allowed in the community since they are partly automatic firearms meaning that they can fire very often, and they have become a security threat for many communities in the United States. Many civilians in the United States are gun owners, and this has also contributed to the prevalence of gun violence in several communities. In addition, assault rifles have the potential to shoot at a higher speed than handguns meaning that the consequences can be more lethal (DiMaggio et al. 2019). If the property is destroyed, the implication is that the community members might have low standards of living, and poverty may prevail in the community.</w:t>
      </w:r>
    </w:p>
    <w:p w:rsidR="002D14AD" w:rsidRDefault="00B605CD" w:rsidP="00B9509F">
      <w:pPr>
        <w:spacing w:line="480" w:lineRule="auto"/>
        <w:ind w:firstLine="720"/>
        <w:rPr>
          <w:rFonts w:ascii="Times New Roman" w:eastAsia="Times New Roman" w:hAnsi="Times New Roman" w:cs="Times New Roman"/>
          <w:sz w:val="24"/>
          <w:szCs w:val="24"/>
        </w:rPr>
      </w:pPr>
      <w:r w:rsidRPr="00B605CD">
        <w:rPr>
          <w:rFonts w:ascii="Times New Roman" w:eastAsia="Times New Roman" w:hAnsi="Times New Roman" w:cs="Times New Roman"/>
          <w:sz w:val="24"/>
          <w:szCs w:val="24"/>
        </w:rPr>
        <w:t xml:space="preserve">Research has shown that many people own assault rifles. Klarevas (2019), hinted that a significant percentage, 67 percent, of those possessing assault rifles carry them for personal security while 66 percent carry them with a motive of committing shooting or for violence, and from these statistics, it is unclear why people own assault rifles. Since many households have assault rifles, chances of shooting from either family members are high, and this has claimed the lives of many family members. Some gun owners also carry the assault rifles when in public, and this has also increased gun violence in the public since people are bound to disagree when in public, and they turn to the rifles either for revenge or for protection. Instead of assault rifles enhancing security in the community, they have become major causes of community insecurity. Some states have made efforts to ban assault rifles amongst their citizens, but citizens still continue to hold the rifles. For instance, in 2019, a citizen </w:t>
      </w:r>
      <w:r w:rsidR="00B9509F">
        <w:rPr>
          <w:rFonts w:ascii="Times New Roman" w:eastAsia="Times New Roman" w:hAnsi="Times New Roman" w:cs="Times New Roman"/>
          <w:sz w:val="24"/>
          <w:szCs w:val="24"/>
        </w:rPr>
        <w:t xml:space="preserve">in California </w:t>
      </w:r>
      <w:r w:rsidRPr="00B605CD">
        <w:rPr>
          <w:rFonts w:ascii="Times New Roman" w:eastAsia="Times New Roman" w:hAnsi="Times New Roman" w:cs="Times New Roman"/>
          <w:sz w:val="24"/>
          <w:szCs w:val="24"/>
        </w:rPr>
        <w:t xml:space="preserve">fired riffles to 15 </w:t>
      </w:r>
      <w:r w:rsidRPr="00B605CD">
        <w:rPr>
          <w:rFonts w:ascii="Times New Roman" w:eastAsia="Times New Roman" w:hAnsi="Times New Roman" w:cs="Times New Roman"/>
          <w:sz w:val="24"/>
          <w:szCs w:val="24"/>
        </w:rPr>
        <w:lastRenderedPageBreak/>
        <w:t>innocent citizens resulting in the demise of 3 of them</w:t>
      </w:r>
      <w:r w:rsidR="00B9509F" w:rsidRPr="00B605CD">
        <w:rPr>
          <w:rFonts w:ascii="Times New Roman" w:eastAsia="Times New Roman" w:hAnsi="Times New Roman" w:cs="Times New Roman"/>
          <w:sz w:val="24"/>
          <w:szCs w:val="24"/>
        </w:rPr>
        <w:t>(Klarevas, 2019)</w:t>
      </w:r>
      <w:r w:rsidRPr="00B605CD">
        <w:rPr>
          <w:rFonts w:ascii="Times New Roman" w:eastAsia="Times New Roman" w:hAnsi="Times New Roman" w:cs="Times New Roman"/>
          <w:sz w:val="24"/>
          <w:szCs w:val="24"/>
        </w:rPr>
        <w:t>. California is among the states tha</w:t>
      </w:r>
      <w:r w:rsidR="002D14AD">
        <w:rPr>
          <w:rFonts w:ascii="Times New Roman" w:eastAsia="Times New Roman" w:hAnsi="Times New Roman" w:cs="Times New Roman"/>
          <w:sz w:val="24"/>
          <w:szCs w:val="24"/>
        </w:rPr>
        <w:t xml:space="preserve">t have banned assault rifles especially those are owned illegally. </w:t>
      </w:r>
    </w:p>
    <w:p w:rsidR="00B605CD" w:rsidRPr="00B605CD" w:rsidRDefault="00B605CD" w:rsidP="00B9509F">
      <w:pPr>
        <w:spacing w:line="480" w:lineRule="auto"/>
        <w:ind w:firstLine="720"/>
        <w:rPr>
          <w:rFonts w:ascii="Times New Roman" w:eastAsia="Times New Roman" w:hAnsi="Times New Roman" w:cs="Times New Roman"/>
          <w:sz w:val="24"/>
          <w:szCs w:val="24"/>
        </w:rPr>
      </w:pPr>
      <w:r w:rsidRPr="00B605CD">
        <w:rPr>
          <w:rFonts w:ascii="Times New Roman" w:eastAsia="Times New Roman" w:hAnsi="Times New Roman" w:cs="Times New Roman"/>
          <w:sz w:val="24"/>
          <w:szCs w:val="24"/>
        </w:rPr>
        <w:t>One policy that would help resolve the controversy of assault rifles is to stop the</w:t>
      </w:r>
      <w:r w:rsidR="00A46D9C">
        <w:rPr>
          <w:rFonts w:ascii="Times New Roman" w:eastAsia="Times New Roman" w:hAnsi="Times New Roman" w:cs="Times New Roman"/>
          <w:sz w:val="24"/>
          <w:szCs w:val="24"/>
        </w:rPr>
        <w:t xml:space="preserve">ir manufacture per se. </w:t>
      </w:r>
      <w:r w:rsidRPr="00B605CD">
        <w:rPr>
          <w:rFonts w:ascii="Times New Roman" w:eastAsia="Times New Roman" w:hAnsi="Times New Roman" w:cs="Times New Roman"/>
          <w:sz w:val="24"/>
          <w:szCs w:val="24"/>
        </w:rPr>
        <w:t>If manufacturers stop producing assault rifles, it means that even in the community, they will reduce. To make this effective, the first step would be to withdraw the licenses of the manufacturers so that anyone found doing the business will be bound to face the full force of the law. The next policy would be for those who own the assault rifles to surrender them to the government. The government keeps a record of all the regis</w:t>
      </w:r>
      <w:r w:rsidR="00B9509F">
        <w:rPr>
          <w:rFonts w:ascii="Times New Roman" w:eastAsia="Times New Roman" w:hAnsi="Times New Roman" w:cs="Times New Roman"/>
          <w:sz w:val="24"/>
          <w:szCs w:val="24"/>
        </w:rPr>
        <w:t>tered gun holders and so it would</w:t>
      </w:r>
      <w:r w:rsidRPr="00B605CD">
        <w:rPr>
          <w:rFonts w:ascii="Times New Roman" w:eastAsia="Times New Roman" w:hAnsi="Times New Roman" w:cs="Times New Roman"/>
          <w:sz w:val="24"/>
          <w:szCs w:val="24"/>
        </w:rPr>
        <w:t xml:space="preserve"> be easy to follow them. Those who fa</w:t>
      </w:r>
      <w:r w:rsidR="00B9509F">
        <w:rPr>
          <w:rFonts w:ascii="Times New Roman" w:eastAsia="Times New Roman" w:hAnsi="Times New Roman" w:cs="Times New Roman"/>
          <w:sz w:val="24"/>
          <w:szCs w:val="24"/>
        </w:rPr>
        <w:t>il to surrender their guns</w:t>
      </w:r>
      <w:r w:rsidRPr="00B605CD">
        <w:rPr>
          <w:rFonts w:ascii="Times New Roman" w:eastAsia="Times New Roman" w:hAnsi="Times New Roman" w:cs="Times New Roman"/>
          <w:sz w:val="24"/>
          <w:szCs w:val="24"/>
        </w:rPr>
        <w:t xml:space="preserve"> can face the law. Some states have made efforts to ban assault rifles, so it would be easy to implement these polic</w:t>
      </w:r>
      <w:r w:rsidR="00B9509F">
        <w:rPr>
          <w:rFonts w:ascii="Times New Roman" w:eastAsia="Times New Roman" w:hAnsi="Times New Roman" w:cs="Times New Roman"/>
          <w:sz w:val="24"/>
          <w:szCs w:val="24"/>
        </w:rPr>
        <w:t>ies in such states. I would</w:t>
      </w:r>
      <w:r w:rsidRPr="00B605CD">
        <w:rPr>
          <w:rFonts w:ascii="Times New Roman" w:eastAsia="Times New Roman" w:hAnsi="Times New Roman" w:cs="Times New Roman"/>
          <w:sz w:val="24"/>
          <w:szCs w:val="24"/>
        </w:rPr>
        <w:t xml:space="preserve"> advocate using advoc</w:t>
      </w:r>
      <w:r w:rsidR="00B9509F">
        <w:rPr>
          <w:rFonts w:ascii="Times New Roman" w:eastAsia="Times New Roman" w:hAnsi="Times New Roman" w:cs="Times New Roman"/>
          <w:sz w:val="24"/>
          <w:szCs w:val="24"/>
        </w:rPr>
        <w:t>acy organizations and also</w:t>
      </w:r>
      <w:r w:rsidRPr="00B605CD">
        <w:rPr>
          <w:rFonts w:ascii="Times New Roman" w:eastAsia="Times New Roman" w:hAnsi="Times New Roman" w:cs="Times New Roman"/>
          <w:sz w:val="24"/>
          <w:szCs w:val="24"/>
        </w:rPr>
        <w:t xml:space="preserve"> government institutions like legal departments. Donors to help implement the policy include advocacy organizations and community </w:t>
      </w:r>
      <w:r w:rsidR="00B9509F">
        <w:rPr>
          <w:rFonts w:ascii="Times New Roman" w:eastAsia="Times New Roman" w:hAnsi="Times New Roman" w:cs="Times New Roman"/>
          <w:sz w:val="24"/>
          <w:szCs w:val="24"/>
        </w:rPr>
        <w:t>human rights groups supporting</w:t>
      </w:r>
      <w:r w:rsidRPr="00B605CD">
        <w:rPr>
          <w:rFonts w:ascii="Times New Roman" w:eastAsia="Times New Roman" w:hAnsi="Times New Roman" w:cs="Times New Roman"/>
          <w:sz w:val="24"/>
          <w:szCs w:val="24"/>
        </w:rPr>
        <w:t xml:space="preserve"> the ban of the rifles. My audience is the community members who have experienced suffering as a result of gun violence, and supporters include states that have been making efforts to ban assault rifles and also advocacy organizations. Apparent opposition would be there from the manufacturers and distributors of assault rifles (Siegel &amp; Boine, 2019).</w:t>
      </w:r>
    </w:p>
    <w:p w:rsidR="00B9509F" w:rsidRDefault="00B9509F" w:rsidP="00B9509F">
      <w:pPr>
        <w:spacing w:line="480" w:lineRule="auto"/>
        <w:jc w:val="center"/>
        <w:rPr>
          <w:rFonts w:ascii="Times New Roman" w:eastAsia="Times New Roman" w:hAnsi="Times New Roman" w:cs="Times New Roman"/>
          <w:sz w:val="24"/>
          <w:szCs w:val="24"/>
        </w:rPr>
      </w:pPr>
    </w:p>
    <w:p w:rsidR="00B9509F" w:rsidRDefault="00B9509F" w:rsidP="00B9509F">
      <w:pPr>
        <w:spacing w:line="480" w:lineRule="auto"/>
        <w:jc w:val="center"/>
        <w:rPr>
          <w:rFonts w:ascii="Times New Roman" w:eastAsia="Times New Roman" w:hAnsi="Times New Roman" w:cs="Times New Roman"/>
          <w:sz w:val="24"/>
          <w:szCs w:val="24"/>
        </w:rPr>
      </w:pPr>
    </w:p>
    <w:p w:rsidR="00B9509F" w:rsidRDefault="00B9509F" w:rsidP="00B9509F">
      <w:pPr>
        <w:spacing w:line="480" w:lineRule="auto"/>
        <w:jc w:val="center"/>
        <w:rPr>
          <w:rFonts w:ascii="Times New Roman" w:eastAsia="Times New Roman" w:hAnsi="Times New Roman" w:cs="Times New Roman"/>
          <w:sz w:val="24"/>
          <w:szCs w:val="24"/>
        </w:rPr>
      </w:pPr>
    </w:p>
    <w:p w:rsidR="00B9509F" w:rsidRDefault="00B9509F" w:rsidP="00B9509F">
      <w:pPr>
        <w:spacing w:line="480" w:lineRule="auto"/>
        <w:jc w:val="center"/>
        <w:rPr>
          <w:rFonts w:ascii="Times New Roman" w:eastAsia="Times New Roman" w:hAnsi="Times New Roman" w:cs="Times New Roman"/>
          <w:sz w:val="24"/>
          <w:szCs w:val="24"/>
        </w:rPr>
      </w:pPr>
    </w:p>
    <w:p w:rsidR="00B9509F" w:rsidRDefault="00B9509F" w:rsidP="00B9509F">
      <w:pPr>
        <w:spacing w:line="480" w:lineRule="auto"/>
        <w:jc w:val="center"/>
        <w:rPr>
          <w:rFonts w:ascii="Times New Roman" w:eastAsia="Times New Roman" w:hAnsi="Times New Roman" w:cs="Times New Roman"/>
          <w:sz w:val="24"/>
          <w:szCs w:val="24"/>
        </w:rPr>
      </w:pPr>
    </w:p>
    <w:p w:rsidR="00B605CD" w:rsidRPr="00B605CD" w:rsidRDefault="00B605CD" w:rsidP="00B9509F">
      <w:pPr>
        <w:spacing w:line="480" w:lineRule="auto"/>
        <w:jc w:val="center"/>
        <w:rPr>
          <w:rFonts w:ascii="Times New Roman" w:eastAsia="Times New Roman" w:hAnsi="Times New Roman" w:cs="Times New Roman"/>
          <w:sz w:val="24"/>
          <w:szCs w:val="24"/>
        </w:rPr>
      </w:pPr>
      <w:bookmarkStart w:id="0" w:name="_GoBack"/>
      <w:bookmarkEnd w:id="0"/>
      <w:r w:rsidRPr="00B605CD">
        <w:rPr>
          <w:rFonts w:ascii="Times New Roman" w:eastAsia="Times New Roman" w:hAnsi="Times New Roman" w:cs="Times New Roman"/>
          <w:sz w:val="24"/>
          <w:szCs w:val="24"/>
        </w:rPr>
        <w:lastRenderedPageBreak/>
        <w:t>References</w:t>
      </w:r>
    </w:p>
    <w:p w:rsidR="00B605CD" w:rsidRPr="00B605CD" w:rsidRDefault="00B605CD" w:rsidP="00B9509F">
      <w:pPr>
        <w:spacing w:line="480" w:lineRule="auto"/>
        <w:ind w:left="720" w:hanging="720"/>
        <w:rPr>
          <w:rFonts w:ascii="Times New Roman" w:eastAsia="Times New Roman" w:hAnsi="Times New Roman" w:cs="Times New Roman"/>
          <w:sz w:val="24"/>
          <w:szCs w:val="24"/>
        </w:rPr>
      </w:pPr>
      <w:r w:rsidRPr="00B605CD">
        <w:rPr>
          <w:rFonts w:ascii="Times New Roman" w:eastAsia="Times New Roman" w:hAnsi="Times New Roman" w:cs="Times New Roman"/>
          <w:sz w:val="24"/>
          <w:szCs w:val="24"/>
        </w:rPr>
        <w:t>DiMaggio, C., Avraham, J., Berry, C., Bukur, M., Feldman, J., Klein, M., ...&amp;Frangos, S. (2019). Changes in US mass shooting deaths associated with the 1994–2004 federal assault weapons ban: Analysis of open-source data. Journal of trauma and acute care surgery, 86(1), 11-19.</w:t>
      </w:r>
    </w:p>
    <w:p w:rsidR="00B605CD" w:rsidRPr="00B605CD" w:rsidRDefault="00B605CD" w:rsidP="00B9509F">
      <w:pPr>
        <w:spacing w:line="480" w:lineRule="auto"/>
        <w:ind w:left="720" w:hanging="720"/>
        <w:rPr>
          <w:rFonts w:ascii="Times New Roman" w:eastAsia="Times New Roman" w:hAnsi="Times New Roman" w:cs="Times New Roman"/>
          <w:sz w:val="24"/>
          <w:szCs w:val="24"/>
        </w:rPr>
      </w:pPr>
      <w:r w:rsidRPr="00B605CD">
        <w:rPr>
          <w:rFonts w:ascii="Times New Roman" w:eastAsia="Times New Roman" w:hAnsi="Times New Roman" w:cs="Times New Roman"/>
          <w:sz w:val="24"/>
          <w:szCs w:val="24"/>
        </w:rPr>
        <w:t>Klarevas, L. (2019). Letter to the editor re: DiMaggio, C. Et al."Changes in US mass shooting deaths associated with the 1994–2004 federal assault weapons ban: Analysis of open-source data.: J Trauma Acute Care:. 2019; 86 (1): 11–19.". Journal of trauma and acute care surgery, 86(5), 926-928.</w:t>
      </w:r>
    </w:p>
    <w:p w:rsidR="00794140" w:rsidRPr="00B605CD" w:rsidRDefault="00B605CD" w:rsidP="00B9509F">
      <w:pPr>
        <w:spacing w:line="480" w:lineRule="auto"/>
        <w:ind w:left="720" w:hanging="720"/>
      </w:pPr>
      <w:r w:rsidRPr="00B605CD">
        <w:rPr>
          <w:rFonts w:ascii="Times New Roman" w:eastAsia="Times New Roman" w:hAnsi="Times New Roman" w:cs="Times New Roman"/>
          <w:sz w:val="24"/>
          <w:szCs w:val="24"/>
        </w:rPr>
        <w:t xml:space="preserve"> Siegel, M., &amp; Boine, C. (2019). WHAT ARE THE MOST EFFECTIVE POLICIES IN REDUCING GUN HOMICIDES?. A Policy Brief.</w:t>
      </w:r>
    </w:p>
    <w:sectPr w:rsidR="00794140" w:rsidRPr="00B605CD" w:rsidSect="00B9509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54C6" w:rsidRDefault="00B454C6" w:rsidP="00B9509F">
      <w:pPr>
        <w:spacing w:after="0" w:line="240" w:lineRule="auto"/>
      </w:pPr>
      <w:r>
        <w:separator/>
      </w:r>
    </w:p>
  </w:endnote>
  <w:endnote w:type="continuationSeparator" w:id="1">
    <w:p w:rsidR="00B454C6" w:rsidRDefault="00B454C6" w:rsidP="00B950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54C6" w:rsidRDefault="00B454C6" w:rsidP="00B9509F">
      <w:pPr>
        <w:spacing w:after="0" w:line="240" w:lineRule="auto"/>
      </w:pPr>
      <w:r>
        <w:separator/>
      </w:r>
    </w:p>
  </w:footnote>
  <w:footnote w:type="continuationSeparator" w:id="1">
    <w:p w:rsidR="00B454C6" w:rsidRDefault="00B454C6" w:rsidP="00B950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09F" w:rsidRPr="00B9509F" w:rsidRDefault="00B9509F">
    <w:pPr>
      <w:pStyle w:val="Header"/>
      <w:rPr>
        <w:rFonts w:ascii="Times New Roman" w:hAnsi="Times New Roman" w:cs="Times New Roman"/>
        <w:sz w:val="24"/>
        <w:szCs w:val="24"/>
      </w:rPr>
    </w:pPr>
    <w:r w:rsidRPr="00B9509F">
      <w:rPr>
        <w:rFonts w:ascii="Times New Roman" w:hAnsi="Times New Roman" w:cs="Times New Roman"/>
        <w:sz w:val="24"/>
        <w:szCs w:val="24"/>
      </w:rPr>
      <w:t>BAN OF ASSAULT RIFLES</w:t>
    </w:r>
    <w:r w:rsidRPr="00B9509F">
      <w:rPr>
        <w:rFonts w:ascii="Times New Roman" w:hAnsi="Times New Roman" w:cs="Times New Roman"/>
        <w:sz w:val="24"/>
        <w:szCs w:val="24"/>
      </w:rPr>
      <w:tab/>
    </w:r>
    <w:r w:rsidRPr="00B9509F">
      <w:rPr>
        <w:rFonts w:ascii="Times New Roman" w:hAnsi="Times New Roman" w:cs="Times New Roman"/>
        <w:sz w:val="24"/>
        <w:szCs w:val="24"/>
      </w:rPr>
      <w:tab/>
    </w:r>
    <w:r w:rsidR="009A613A" w:rsidRPr="00B9509F">
      <w:rPr>
        <w:rFonts w:ascii="Times New Roman" w:hAnsi="Times New Roman" w:cs="Times New Roman"/>
        <w:sz w:val="24"/>
        <w:szCs w:val="24"/>
      </w:rPr>
      <w:fldChar w:fldCharType="begin"/>
    </w:r>
    <w:r w:rsidRPr="00B9509F">
      <w:rPr>
        <w:rFonts w:ascii="Times New Roman" w:hAnsi="Times New Roman" w:cs="Times New Roman"/>
        <w:sz w:val="24"/>
        <w:szCs w:val="24"/>
      </w:rPr>
      <w:instrText xml:space="preserve"> PAGE   \* MERGEFORMAT </w:instrText>
    </w:r>
    <w:r w:rsidR="009A613A" w:rsidRPr="00B9509F">
      <w:rPr>
        <w:rFonts w:ascii="Times New Roman" w:hAnsi="Times New Roman" w:cs="Times New Roman"/>
        <w:sz w:val="24"/>
        <w:szCs w:val="24"/>
      </w:rPr>
      <w:fldChar w:fldCharType="separate"/>
    </w:r>
    <w:r w:rsidR="002D14AD">
      <w:rPr>
        <w:rFonts w:ascii="Times New Roman" w:hAnsi="Times New Roman" w:cs="Times New Roman"/>
        <w:noProof/>
        <w:sz w:val="24"/>
        <w:szCs w:val="24"/>
      </w:rPr>
      <w:t>3</w:t>
    </w:r>
    <w:r w:rsidR="009A613A" w:rsidRPr="00B9509F">
      <w:rPr>
        <w:rFonts w:ascii="Times New Roman" w:hAnsi="Times New Roman" w:cs="Times New Roman"/>
        <w:noProof/>
        <w:sz w:val="24"/>
        <w:szCs w:val="24"/>
      </w:rPr>
      <w:fldChar w:fldCharType="end"/>
    </w:r>
  </w:p>
  <w:p w:rsidR="00B9509F" w:rsidRDefault="00B9509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09F" w:rsidRPr="00B9509F" w:rsidRDefault="00B9509F">
    <w:pPr>
      <w:pStyle w:val="Header"/>
      <w:rPr>
        <w:rFonts w:ascii="Times New Roman" w:hAnsi="Times New Roman" w:cs="Times New Roman"/>
        <w:sz w:val="24"/>
        <w:szCs w:val="24"/>
      </w:rPr>
    </w:pPr>
    <w:r w:rsidRPr="00B9509F">
      <w:rPr>
        <w:rFonts w:ascii="Times New Roman" w:hAnsi="Times New Roman" w:cs="Times New Roman"/>
        <w:sz w:val="24"/>
        <w:szCs w:val="24"/>
      </w:rPr>
      <w:t>Running head: BAN OF ASSAULT RIFLES</w:t>
    </w:r>
    <w:r w:rsidRPr="00B9509F">
      <w:rPr>
        <w:rFonts w:ascii="Times New Roman" w:hAnsi="Times New Roman" w:cs="Times New Roman"/>
        <w:sz w:val="24"/>
        <w:szCs w:val="24"/>
      </w:rPr>
      <w:tab/>
    </w:r>
    <w:r w:rsidRPr="00B9509F">
      <w:rPr>
        <w:rFonts w:ascii="Times New Roman" w:hAnsi="Times New Roman" w:cs="Times New Roman"/>
        <w:sz w:val="24"/>
        <w:szCs w:val="24"/>
      </w:rPr>
      <w:tab/>
    </w:r>
    <w:r w:rsidR="009A613A" w:rsidRPr="00B9509F">
      <w:rPr>
        <w:rFonts w:ascii="Times New Roman" w:hAnsi="Times New Roman" w:cs="Times New Roman"/>
        <w:sz w:val="24"/>
        <w:szCs w:val="24"/>
      </w:rPr>
      <w:fldChar w:fldCharType="begin"/>
    </w:r>
    <w:r w:rsidRPr="00B9509F">
      <w:rPr>
        <w:rFonts w:ascii="Times New Roman" w:hAnsi="Times New Roman" w:cs="Times New Roman"/>
        <w:sz w:val="24"/>
        <w:szCs w:val="24"/>
      </w:rPr>
      <w:instrText xml:space="preserve"> PAGE   \* MERGEFORMAT </w:instrText>
    </w:r>
    <w:r w:rsidR="009A613A" w:rsidRPr="00B9509F">
      <w:rPr>
        <w:rFonts w:ascii="Times New Roman" w:hAnsi="Times New Roman" w:cs="Times New Roman"/>
        <w:sz w:val="24"/>
        <w:szCs w:val="24"/>
      </w:rPr>
      <w:fldChar w:fldCharType="separate"/>
    </w:r>
    <w:r w:rsidR="00304162">
      <w:rPr>
        <w:rFonts w:ascii="Times New Roman" w:hAnsi="Times New Roman" w:cs="Times New Roman"/>
        <w:noProof/>
        <w:sz w:val="24"/>
        <w:szCs w:val="24"/>
      </w:rPr>
      <w:t>1</w:t>
    </w:r>
    <w:r w:rsidR="009A613A" w:rsidRPr="00B9509F">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94140"/>
    <w:rsid w:val="001912C9"/>
    <w:rsid w:val="00194B1E"/>
    <w:rsid w:val="002D14AD"/>
    <w:rsid w:val="002E6107"/>
    <w:rsid w:val="00304162"/>
    <w:rsid w:val="00317FC8"/>
    <w:rsid w:val="00577E8F"/>
    <w:rsid w:val="00794140"/>
    <w:rsid w:val="008139B8"/>
    <w:rsid w:val="008C4A0D"/>
    <w:rsid w:val="00907F50"/>
    <w:rsid w:val="009A613A"/>
    <w:rsid w:val="00A46D9C"/>
    <w:rsid w:val="00B454C6"/>
    <w:rsid w:val="00B605CD"/>
    <w:rsid w:val="00B9509F"/>
    <w:rsid w:val="00BD04A6"/>
    <w:rsid w:val="00BF1714"/>
    <w:rsid w:val="00FF76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7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50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09F"/>
  </w:style>
  <w:style w:type="paragraph" w:styleId="Footer">
    <w:name w:val="footer"/>
    <w:basedOn w:val="Normal"/>
    <w:link w:val="FooterChar"/>
    <w:uiPriority w:val="99"/>
    <w:unhideWhenUsed/>
    <w:rsid w:val="00B950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09F"/>
  </w:style>
</w:styles>
</file>

<file path=word/webSettings.xml><?xml version="1.0" encoding="utf-8"?>
<w:webSettings xmlns:r="http://schemas.openxmlformats.org/officeDocument/2006/relationships" xmlns:w="http://schemas.openxmlformats.org/wordprocessingml/2006/main">
  <w:divs>
    <w:div w:id="1650211248">
      <w:bodyDiv w:val="1"/>
      <w:marLeft w:val="0"/>
      <w:marRight w:val="0"/>
      <w:marTop w:val="0"/>
      <w:marBottom w:val="0"/>
      <w:divBdr>
        <w:top w:val="none" w:sz="0" w:space="0" w:color="auto"/>
        <w:left w:val="none" w:sz="0" w:space="0" w:color="auto"/>
        <w:bottom w:val="none" w:sz="0" w:space="0" w:color="auto"/>
        <w:right w:val="none" w:sz="0" w:space="0" w:color="auto"/>
      </w:divBdr>
      <w:divsChild>
        <w:div w:id="2040084810">
          <w:marLeft w:val="0"/>
          <w:marRight w:val="0"/>
          <w:marTop w:val="0"/>
          <w:marBottom w:val="0"/>
          <w:divBdr>
            <w:top w:val="none" w:sz="0" w:space="0" w:color="auto"/>
            <w:left w:val="none" w:sz="0" w:space="0" w:color="auto"/>
            <w:bottom w:val="none" w:sz="0" w:space="0" w:color="auto"/>
            <w:right w:val="none" w:sz="0" w:space="0" w:color="auto"/>
          </w:divBdr>
        </w:div>
      </w:divsChild>
    </w:div>
    <w:div w:id="1839155861">
      <w:bodyDiv w:val="1"/>
      <w:marLeft w:val="0"/>
      <w:marRight w:val="0"/>
      <w:marTop w:val="0"/>
      <w:marBottom w:val="0"/>
      <w:divBdr>
        <w:top w:val="none" w:sz="0" w:space="0" w:color="auto"/>
        <w:left w:val="none" w:sz="0" w:space="0" w:color="auto"/>
        <w:bottom w:val="none" w:sz="0" w:space="0" w:color="auto"/>
        <w:right w:val="none" w:sz="0" w:space="0" w:color="auto"/>
      </w:divBdr>
      <w:divsChild>
        <w:div w:id="1937782941">
          <w:marLeft w:val="0"/>
          <w:marRight w:val="0"/>
          <w:marTop w:val="0"/>
          <w:marBottom w:val="0"/>
          <w:divBdr>
            <w:top w:val="none" w:sz="0" w:space="0" w:color="auto"/>
            <w:left w:val="none" w:sz="0" w:space="0" w:color="auto"/>
            <w:bottom w:val="none" w:sz="0" w:space="0" w:color="auto"/>
            <w:right w:val="none" w:sz="0" w:space="0" w:color="auto"/>
          </w:divBdr>
        </w:div>
      </w:divsChild>
    </w:div>
    <w:div w:id="1994336918">
      <w:bodyDiv w:val="1"/>
      <w:marLeft w:val="0"/>
      <w:marRight w:val="0"/>
      <w:marTop w:val="0"/>
      <w:marBottom w:val="0"/>
      <w:divBdr>
        <w:top w:val="none" w:sz="0" w:space="0" w:color="auto"/>
        <w:left w:val="none" w:sz="0" w:space="0" w:color="auto"/>
        <w:bottom w:val="none" w:sz="0" w:space="0" w:color="auto"/>
        <w:right w:val="none" w:sz="0" w:space="0" w:color="auto"/>
      </w:divBdr>
      <w:divsChild>
        <w:div w:id="6521790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639</Words>
  <Characters>3647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2020-05-07T08:08:00Z</dcterms:created>
  <dcterms:modified xsi:type="dcterms:W3CDTF">2020-05-07T08:09:00Z</dcterms:modified>
</cp:coreProperties>
</file>